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978" w:rsidRDefault="00406385" w:rsidP="00406385">
      <w:pPr>
        <w:jc w:val="center"/>
      </w:pPr>
      <w:r w:rsidRPr="007674F1">
        <w:rPr>
          <w:b/>
          <w:noProof/>
        </w:rPr>
        <w:drawing>
          <wp:inline distT="0" distB="0" distL="0" distR="0" wp14:anchorId="0BBE2A10" wp14:editId="19606794">
            <wp:extent cx="467995" cy="562354"/>
            <wp:effectExtent l="0" t="0" r="825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7995" cy="562354"/>
                    </a:xfrm>
                    <a:prstGeom prst="rect">
                      <a:avLst/>
                    </a:prstGeom>
                    <a:noFill/>
                    <a:ln>
                      <a:noFill/>
                    </a:ln>
                  </pic:spPr>
                </pic:pic>
              </a:graphicData>
            </a:graphic>
          </wp:inline>
        </w:drawing>
      </w:r>
      <w:r w:rsidR="00E707C0" w:rsidRPr="007B44A7">
        <w:rPr>
          <w:noProof/>
          <w:sz w:val="24"/>
          <w:szCs w:val="24"/>
        </w:rPr>
        <mc:AlternateContent>
          <mc:Choice Requires="wps">
            <w:drawing>
              <wp:anchor distT="0" distB="0" distL="114300" distR="114300" simplePos="0" relativeHeight="251657216" behindDoc="0" locked="0" layoutInCell="1" allowOverlap="1">
                <wp:simplePos x="0" y="0"/>
                <wp:positionH relativeFrom="column">
                  <wp:posOffset>3941445</wp:posOffset>
                </wp:positionH>
                <wp:positionV relativeFrom="paragraph">
                  <wp:posOffset>-1174750</wp:posOffset>
                </wp:positionV>
                <wp:extent cx="2002155" cy="746760"/>
                <wp:effectExtent l="11430" t="10160" r="5715"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155" cy="746760"/>
                        </a:xfrm>
                        <a:prstGeom prst="rect">
                          <a:avLst/>
                        </a:prstGeom>
                        <a:solidFill>
                          <a:srgbClr val="FFFFFF"/>
                        </a:solidFill>
                        <a:ln w="9525">
                          <a:solidFill>
                            <a:srgbClr val="FFFFFF"/>
                          </a:solidFill>
                          <a:miter lim="800000"/>
                          <a:headEnd/>
                          <a:tailEnd/>
                        </a:ln>
                      </wps:spPr>
                      <wps:txbx>
                        <w:txbxContent>
                          <w:p w:rsidR="008B188F" w:rsidRDefault="008B188F" w:rsidP="00D87978">
                            <w:pPr>
                              <w:jc w:val="right"/>
                              <w:rPr>
                                <w:b/>
                                <w:sz w:val="24"/>
                                <w:szCs w:val="24"/>
                              </w:rPr>
                            </w:pPr>
                          </w:p>
                          <w:p w:rsidR="00D87978" w:rsidRPr="007D00C8" w:rsidRDefault="00D87978" w:rsidP="00D87978">
                            <w:pPr>
                              <w:jc w:val="right"/>
                              <w:rPr>
                                <w:b/>
                                <w:sz w:val="24"/>
                                <w:szCs w:val="24"/>
                              </w:rPr>
                            </w:pPr>
                            <w:r w:rsidRPr="007D00C8">
                              <w:rPr>
                                <w:b/>
                                <w:sz w:val="24"/>
                                <w:szCs w:val="24"/>
                              </w:rPr>
                              <w:t>Projektas</w:t>
                            </w:r>
                          </w:p>
                          <w:p w:rsidR="00D87978" w:rsidRPr="007B44A7" w:rsidRDefault="00D87978" w:rsidP="00D87978">
                            <w:pPr>
                              <w:rPr>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0.35pt;margin-top:-92.5pt;width:157.65pt;height:5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m+HJQIAAFAEAAAOAAAAZHJzL2Uyb0RvYy54bWysVNtu2zAMfR+wfxD0vjgxcmmNOEWXLsOA&#10;rhvQ7gNkWY6FyaJGKbG7rx8lp1nQvRXzgyCK1BF5Dun1zdAZdlToNdiSzyZTzpSVUGu7L/mPp92H&#10;K858ELYWBqwq+bPy/Gbz/t26d4XKoQVTK2QEYn3Ru5K3Ibgiy7xsVSf8BJyy5GwAOxHIxH1Wo+gJ&#10;vTNZPp0usx6wdghSeU+nd6OTbxJ+0ygZvjWNV4GZklNuIa2Y1iqu2WYtij0K12p5SkO8IYtOaEuP&#10;nqHuRBDsgPofqE5LBA9NmEjoMmgaLVWqgaqZTV9V89gKp1ItRI53Z5r8/4OVD8fvyHRd8pwzKzqS&#10;6EkNgX2EgeWRnd75goIeHYWFgY5J5VSpd/cgf3pmYdsKu1e3iNC3StSU3SzezC6ujjg+glT9V6jp&#10;GXEIkICGBrtIHZHBCJ1Uej4rE1ORdEhS57PFgjNJvtV8uVom6TJRvNx26MNnBR2Lm5IjKZ/QxfHe&#10;h5iNKF5C4mMejK532phk4L7aGmRHQV2yS18q4FWYsawv+fUiX4wEvAGi04Ha3eiu5FfT+I0NGGn7&#10;ZOvUjEFoM+4pZWNPPEbqRhLDUA0nXSqon4lRhLGtaQxp0wL+5qynli65/3UQqDgzXyypcj2bz+MM&#10;JGO+WOVk4KWnuvQIKwmq5IGzcbsN49wcHOp9Sy+NfWDhlpRsdCI5Sj5mdcqb2jZxfxqxOBeXdor6&#10;+yPY/AEAAP//AwBQSwMEFAAGAAgAAAAhAIg9yqfhAAAADAEAAA8AAABkcnMvZG93bnJldi54bWxM&#10;j0FPwzAMhe9I/IfISFzQlqxAN0rTaZpAnDe4cMsar61onLbJ1o5fjznBzfZ7ev5evp5cK844hMaT&#10;hsVcgUAqvW2o0vDx/jpbgQjRkDWtJ9RwwQDr4voqN5n1I+3wvI+V4BAKmdFQx9hlUoayRmfC3HdI&#10;rB394EzkdaikHczI4a6ViVKpdKYh/lCbDrc1ll/7k9Pgx5eL89ir5O7z271tN/3umPRa395Mm2cQ&#10;Eaf4Z4ZffEaHgpkO/kQ2iFZDmqglWzXMFqtHbsWWp/uUhwOf0uUDyCKX/0sUPwAAAP//AwBQSwEC&#10;LQAUAAYACAAAACEAtoM4kv4AAADhAQAAEwAAAAAAAAAAAAAAAAAAAAAAW0NvbnRlbnRfVHlwZXNd&#10;LnhtbFBLAQItABQABgAIAAAAIQA4/SH/1gAAAJQBAAALAAAAAAAAAAAAAAAAAC8BAABfcmVscy8u&#10;cmVsc1BLAQItABQABgAIAAAAIQB0Am+HJQIAAFAEAAAOAAAAAAAAAAAAAAAAAC4CAABkcnMvZTJv&#10;RG9jLnhtbFBLAQItABQABgAIAAAAIQCIPcqn4QAAAAwBAAAPAAAAAAAAAAAAAAAAAH8EAABkcnMv&#10;ZG93bnJldi54bWxQSwUGAAAAAAQABADzAAAAjQUAAAAA&#10;" strokecolor="white">
                <v:textbox>
                  <w:txbxContent>
                    <w:p w:rsidR="008B188F" w:rsidRDefault="008B188F" w:rsidP="00D87978">
                      <w:pPr>
                        <w:jc w:val="right"/>
                        <w:rPr>
                          <w:b/>
                          <w:sz w:val="24"/>
                          <w:szCs w:val="24"/>
                        </w:rPr>
                      </w:pPr>
                    </w:p>
                    <w:p w:rsidR="00D87978" w:rsidRPr="007D00C8" w:rsidRDefault="00D87978" w:rsidP="00D87978">
                      <w:pPr>
                        <w:jc w:val="right"/>
                        <w:rPr>
                          <w:b/>
                          <w:sz w:val="24"/>
                          <w:szCs w:val="24"/>
                        </w:rPr>
                      </w:pPr>
                      <w:r w:rsidRPr="007D00C8">
                        <w:rPr>
                          <w:b/>
                          <w:sz w:val="24"/>
                          <w:szCs w:val="24"/>
                        </w:rPr>
                        <w:t>Projektas</w:t>
                      </w:r>
                    </w:p>
                    <w:p w:rsidR="00D87978" w:rsidRPr="007B44A7" w:rsidRDefault="00D87978" w:rsidP="00D87978">
                      <w:pPr>
                        <w:rPr>
                          <w:color w:val="FFFFFF"/>
                        </w:rPr>
                      </w:pPr>
                    </w:p>
                  </w:txbxContent>
                </v:textbox>
              </v:shape>
            </w:pict>
          </mc:Fallback>
        </mc:AlternateContent>
      </w:r>
    </w:p>
    <w:p w:rsidR="00406385" w:rsidRPr="00406385" w:rsidRDefault="00406385" w:rsidP="00D87978">
      <w:pPr>
        <w:pStyle w:val="statymopavad"/>
        <w:spacing w:after="80" w:line="240" w:lineRule="auto"/>
        <w:ind w:firstLine="0"/>
        <w:rPr>
          <w:rFonts w:ascii="Times New Roman" w:hAnsi="Times New Roman"/>
          <w:b/>
          <w:bCs/>
          <w:sz w:val="16"/>
          <w:szCs w:val="16"/>
        </w:rPr>
      </w:pPr>
    </w:p>
    <w:p w:rsidR="00D87978" w:rsidRPr="000A20A0" w:rsidRDefault="00D87978" w:rsidP="00D87978">
      <w:pPr>
        <w:pStyle w:val="statymopavad"/>
        <w:spacing w:after="80"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bookmarkStart w:id="1" w:name="data_metai"/>
    </w:p>
    <w:p w:rsidR="00D87978" w:rsidRDefault="00D87978" w:rsidP="00D87978">
      <w:pPr>
        <w:pStyle w:val="statymopavad"/>
        <w:spacing w:line="240" w:lineRule="auto"/>
        <w:ind w:firstLine="0"/>
        <w:rPr>
          <w:rFonts w:ascii="Times New Roman" w:hAnsi="Times New Roman"/>
        </w:rPr>
      </w:pPr>
    </w:p>
    <w:p w:rsidR="00D87978" w:rsidRDefault="00D87978" w:rsidP="00D87978">
      <w:pPr>
        <w:pStyle w:val="statymopavad"/>
        <w:spacing w:line="240" w:lineRule="auto"/>
        <w:ind w:firstLine="0"/>
        <w:rPr>
          <w:rFonts w:ascii="Times New Roman" w:hAnsi="Times New Roman"/>
          <w:b/>
          <w:spacing w:val="20"/>
          <w:sz w:val="28"/>
        </w:rPr>
      </w:pPr>
      <w:r>
        <w:rPr>
          <w:rFonts w:ascii="Times New Roman" w:hAnsi="Times New Roman"/>
          <w:b/>
          <w:spacing w:val="20"/>
          <w:sz w:val="28"/>
        </w:rPr>
        <w:t>SPRENDIMAS</w:t>
      </w:r>
    </w:p>
    <w:p w:rsidR="00D87978" w:rsidRDefault="00D87978" w:rsidP="00D87978">
      <w:pPr>
        <w:pStyle w:val="statymopavad"/>
        <w:spacing w:line="240" w:lineRule="auto"/>
        <w:ind w:firstLine="0"/>
        <w:rPr>
          <w:rFonts w:ascii="Times New Roman" w:hAnsi="Times New Roman"/>
          <w:b/>
          <w:spacing w:val="20"/>
          <w:sz w:val="28"/>
          <w:szCs w:val="28"/>
        </w:rPr>
      </w:pPr>
      <w:r w:rsidRPr="00DE3930">
        <w:rPr>
          <w:rFonts w:ascii="Times New Roman" w:hAnsi="Times New Roman"/>
          <w:b/>
          <w:spacing w:val="20"/>
          <w:sz w:val="28"/>
          <w:szCs w:val="28"/>
        </w:rPr>
        <w:t xml:space="preserve">DĖL </w:t>
      </w:r>
      <w:r w:rsidR="005B39B1">
        <w:rPr>
          <w:rFonts w:ascii="Times New Roman" w:hAnsi="Times New Roman"/>
          <w:b/>
          <w:spacing w:val="20"/>
          <w:sz w:val="28"/>
          <w:szCs w:val="28"/>
        </w:rPr>
        <w:t xml:space="preserve">SAVIVALDYBĖS </w:t>
      </w:r>
      <w:r w:rsidR="0081319D">
        <w:rPr>
          <w:rFonts w:ascii="Times New Roman" w:hAnsi="Times New Roman"/>
          <w:b/>
          <w:spacing w:val="20"/>
          <w:sz w:val="28"/>
          <w:szCs w:val="28"/>
        </w:rPr>
        <w:t xml:space="preserve">TIESIOGIAI STEBIMO </w:t>
      </w:r>
      <w:r w:rsidR="005B39B1">
        <w:rPr>
          <w:rFonts w:ascii="Times New Roman" w:hAnsi="Times New Roman"/>
          <w:b/>
          <w:spacing w:val="20"/>
          <w:sz w:val="28"/>
          <w:szCs w:val="28"/>
        </w:rPr>
        <w:t xml:space="preserve">TRUMPO </w:t>
      </w:r>
      <w:r w:rsidR="0081319D">
        <w:rPr>
          <w:rFonts w:ascii="Times New Roman" w:hAnsi="Times New Roman"/>
          <w:b/>
          <w:spacing w:val="20"/>
          <w:sz w:val="28"/>
          <w:szCs w:val="28"/>
        </w:rPr>
        <w:t xml:space="preserve">GYDYMO KURSO PASLAUGŲ KABINETO IR LAIKINŲJŲ </w:t>
      </w:r>
      <w:r w:rsidR="005B39B1">
        <w:rPr>
          <w:rFonts w:ascii="Times New Roman" w:hAnsi="Times New Roman"/>
          <w:b/>
          <w:spacing w:val="20"/>
          <w:sz w:val="28"/>
          <w:szCs w:val="28"/>
        </w:rPr>
        <w:t>TIESIOGIAI STEBIMO TRUMPO GYDYMO</w:t>
      </w:r>
      <w:r w:rsidR="0081319D">
        <w:rPr>
          <w:rFonts w:ascii="Times New Roman" w:hAnsi="Times New Roman"/>
          <w:b/>
          <w:spacing w:val="20"/>
          <w:sz w:val="28"/>
          <w:szCs w:val="28"/>
        </w:rPr>
        <w:t xml:space="preserve"> </w:t>
      </w:r>
      <w:r w:rsidR="001D799E">
        <w:rPr>
          <w:rFonts w:ascii="Times New Roman" w:hAnsi="Times New Roman"/>
          <w:b/>
          <w:spacing w:val="20"/>
          <w:sz w:val="28"/>
          <w:szCs w:val="28"/>
        </w:rPr>
        <w:t xml:space="preserve">KURSO </w:t>
      </w:r>
      <w:r w:rsidR="0081319D">
        <w:rPr>
          <w:rFonts w:ascii="Times New Roman" w:hAnsi="Times New Roman"/>
          <w:b/>
          <w:spacing w:val="20"/>
          <w:sz w:val="28"/>
          <w:szCs w:val="28"/>
        </w:rPr>
        <w:t>PASLAUGŲ TEIKIMO KLAIPĖDOS RAJONO SAVIVALDYBĖJE</w:t>
      </w:r>
    </w:p>
    <w:p w:rsidR="008B188F" w:rsidRPr="000C417B" w:rsidRDefault="008B188F" w:rsidP="00D87978">
      <w:pPr>
        <w:pStyle w:val="statymopavad"/>
        <w:spacing w:line="240" w:lineRule="auto"/>
        <w:ind w:firstLine="0"/>
        <w:rPr>
          <w:rFonts w:ascii="Times New Roman" w:hAnsi="Times New Roman"/>
          <w:b/>
          <w:spacing w:val="20"/>
          <w:szCs w:val="24"/>
        </w:rPr>
      </w:pPr>
    </w:p>
    <w:bookmarkEnd w:id="1"/>
    <w:p w:rsidR="00D87978" w:rsidRPr="00E713F3" w:rsidRDefault="00D87978" w:rsidP="00D87978">
      <w:pPr>
        <w:pStyle w:val="statymopavad"/>
        <w:spacing w:line="240" w:lineRule="auto"/>
        <w:ind w:firstLine="0"/>
        <w:rPr>
          <w:rFonts w:ascii="Times New Roman" w:hAnsi="Times New Roman"/>
          <w:caps w:val="0"/>
          <w:sz w:val="24"/>
          <w:szCs w:val="24"/>
        </w:rPr>
      </w:pPr>
      <w:smartTag w:uri="urn:schemas-microsoft-com:office:smarttags" w:element="metricconverter">
        <w:smartTagPr>
          <w:attr w:name="ProductID" w:val="2017 M"/>
        </w:smartTagPr>
        <w:r w:rsidRPr="00E713F3">
          <w:rPr>
            <w:sz w:val="24"/>
            <w:szCs w:val="24"/>
          </w:rPr>
          <w:t xml:space="preserve">2017 </w:t>
        </w:r>
        <w:r w:rsidRPr="00E713F3">
          <w:rPr>
            <w:caps w:val="0"/>
            <w:sz w:val="24"/>
            <w:szCs w:val="24"/>
          </w:rPr>
          <w:t>m</w:t>
        </w:r>
      </w:smartTag>
      <w:r w:rsidRPr="00E713F3">
        <w:rPr>
          <w:caps w:val="0"/>
          <w:sz w:val="24"/>
          <w:szCs w:val="24"/>
        </w:rPr>
        <w:t xml:space="preserve">. </w:t>
      </w:r>
      <w:r w:rsidR="0081319D">
        <w:rPr>
          <w:caps w:val="0"/>
          <w:sz w:val="24"/>
          <w:szCs w:val="24"/>
        </w:rPr>
        <w:t>gruodžio 21</w:t>
      </w:r>
      <w:r w:rsidRPr="00E713F3">
        <w:rPr>
          <w:caps w:val="0"/>
          <w:sz w:val="24"/>
          <w:szCs w:val="24"/>
        </w:rPr>
        <w:t xml:space="preserve"> d</w:t>
      </w:r>
      <w:r w:rsidRPr="00E713F3">
        <w:rPr>
          <w:rFonts w:ascii="Times New Roman" w:hAnsi="Times New Roman"/>
          <w:caps w:val="0"/>
          <w:sz w:val="24"/>
          <w:szCs w:val="24"/>
        </w:rPr>
        <w:t xml:space="preserve">. </w:t>
      </w:r>
      <w:r w:rsidRPr="00E713F3">
        <w:rPr>
          <w:caps w:val="0"/>
          <w:sz w:val="24"/>
          <w:szCs w:val="24"/>
        </w:rPr>
        <w:t>Nr</w:t>
      </w:r>
      <w:r w:rsidRPr="00E713F3">
        <w:rPr>
          <w:sz w:val="24"/>
          <w:szCs w:val="24"/>
        </w:rPr>
        <w:t>. T11-</w:t>
      </w:r>
      <w:r w:rsidR="00A109C9">
        <w:rPr>
          <w:sz w:val="24"/>
          <w:szCs w:val="24"/>
        </w:rPr>
        <w:t>415</w:t>
      </w:r>
      <w:r w:rsidRPr="00E713F3">
        <w:rPr>
          <w:sz w:val="24"/>
          <w:szCs w:val="24"/>
        </w:rPr>
        <w:br/>
        <w:t>G</w:t>
      </w:r>
      <w:r w:rsidRPr="00E713F3">
        <w:rPr>
          <w:rFonts w:ascii="Times New Roman" w:hAnsi="Times New Roman"/>
          <w:caps w:val="0"/>
          <w:sz w:val="24"/>
          <w:szCs w:val="24"/>
        </w:rPr>
        <w:t>argždai</w:t>
      </w:r>
    </w:p>
    <w:p w:rsidR="00D87978" w:rsidRDefault="00D87978" w:rsidP="00D87978">
      <w:pPr>
        <w:pStyle w:val="statymopavad"/>
        <w:spacing w:line="240" w:lineRule="auto"/>
        <w:ind w:firstLine="0"/>
        <w:rPr>
          <w:rFonts w:ascii="Times New Roman" w:hAnsi="Times New Roman"/>
          <w:b/>
          <w:caps w:val="0"/>
        </w:rPr>
      </w:pPr>
    </w:p>
    <w:p w:rsidR="00D87978" w:rsidRPr="007B44A7" w:rsidRDefault="00D87978" w:rsidP="00D87978">
      <w:pPr>
        <w:ind w:firstLine="1296"/>
        <w:jc w:val="both"/>
        <w:rPr>
          <w:sz w:val="24"/>
          <w:szCs w:val="24"/>
        </w:rPr>
      </w:pPr>
      <w:r w:rsidRPr="007B44A7">
        <w:rPr>
          <w:sz w:val="24"/>
          <w:szCs w:val="24"/>
        </w:rPr>
        <w:t xml:space="preserve">Klaipėdos rajono savivaldybės taryba, vadovaudamasi Lietuvos Respublikos vietos </w:t>
      </w:r>
      <w:bookmarkStart w:id="2" w:name="_GoBack"/>
      <w:bookmarkEnd w:id="2"/>
      <w:r w:rsidRPr="007B44A7">
        <w:rPr>
          <w:sz w:val="24"/>
          <w:szCs w:val="24"/>
        </w:rPr>
        <w:t xml:space="preserve">savivaldos įstatymo </w:t>
      </w:r>
      <w:r w:rsidR="0081319D">
        <w:rPr>
          <w:sz w:val="24"/>
          <w:szCs w:val="24"/>
        </w:rPr>
        <w:t xml:space="preserve">16 straipsnio 4 dalimi, 8 straipsnio 1 dalimi, Tiesiogiai stebimo trumpo gydymo kurso paslaugų teikimo tvarkos aprašo, patvirtinto Lietuvos Respublikos sveikatos apsaugos ministro 2016 m. vasario 12 d. įsakymu Nr. V-237 </w:t>
      </w:r>
      <w:r w:rsidR="007A1BFD">
        <w:rPr>
          <w:sz w:val="24"/>
          <w:szCs w:val="24"/>
        </w:rPr>
        <w:t xml:space="preserve">„Dėl Tiesiogiai stebimo trumpo gydymo kurso paslaugų teikimo tvarkos aprašo patvirtinimo“ 4 punktu, </w:t>
      </w:r>
      <w:r w:rsidR="0081319D">
        <w:rPr>
          <w:sz w:val="24"/>
          <w:szCs w:val="24"/>
        </w:rPr>
        <w:t>Sveikatos netolygumų mažinimo Lietuvoje 2014-2023 m. veiksmų plano, patvirtinto Lietuvos Respublikos sveikatos apsaugos ministro 2014 m. liepos 16 d. įsakymo Nr. V-815 „Dėl Sveikatos netolygumų mažinimo Lietuvoje 2014-2023 m. veiksmų plano patvirtinimo“, 1 priedo „Tuberkuliozės profilaktikos, diagnostikos ir gydymo efektyvumo didinimo krypties aprašas“ 23.5 papunkčiu</w:t>
      </w:r>
      <w:r>
        <w:rPr>
          <w:sz w:val="24"/>
          <w:szCs w:val="24"/>
        </w:rPr>
        <w:t xml:space="preserve">, </w:t>
      </w:r>
      <w:r w:rsidRPr="007B44A7">
        <w:rPr>
          <w:sz w:val="24"/>
          <w:szCs w:val="24"/>
        </w:rPr>
        <w:t>n u s p r e n d ž i a:</w:t>
      </w:r>
    </w:p>
    <w:p w:rsidR="00D87978" w:rsidRDefault="0081319D" w:rsidP="0081319D">
      <w:pPr>
        <w:ind w:firstLine="1296"/>
        <w:jc w:val="both"/>
        <w:rPr>
          <w:sz w:val="24"/>
          <w:szCs w:val="24"/>
        </w:rPr>
      </w:pPr>
      <w:r w:rsidRPr="0081319D">
        <w:rPr>
          <w:sz w:val="24"/>
          <w:szCs w:val="24"/>
        </w:rPr>
        <w:t>1.</w:t>
      </w:r>
      <w:r>
        <w:rPr>
          <w:sz w:val="24"/>
          <w:szCs w:val="24"/>
        </w:rPr>
        <w:t xml:space="preserve"> Įpareigoti Klaipėdos rajono savivaldybės viešosios įstaigos Klaipėdos pirminės sveikatos priežiūros centro vyriausiąjį gydytoją įsteigti Klaipėdos rajono savivaldybės tiesiogiai stebimo trumpo gydymo kurso paslaugų kabinetą ir organizuoti jo veiklą teisės aktų nustatyta tvarka.</w:t>
      </w:r>
    </w:p>
    <w:p w:rsidR="007A1BFD" w:rsidRDefault="0081319D" w:rsidP="007A1BFD">
      <w:pPr>
        <w:ind w:firstLine="1296"/>
        <w:jc w:val="both"/>
        <w:rPr>
          <w:sz w:val="24"/>
          <w:szCs w:val="24"/>
        </w:rPr>
      </w:pPr>
      <w:r>
        <w:rPr>
          <w:sz w:val="24"/>
          <w:szCs w:val="24"/>
        </w:rPr>
        <w:t xml:space="preserve">2. </w:t>
      </w:r>
      <w:r w:rsidRPr="005B39B1">
        <w:rPr>
          <w:sz w:val="24"/>
          <w:szCs w:val="24"/>
        </w:rPr>
        <w:t>Nurodyti</w:t>
      </w:r>
      <w:r>
        <w:rPr>
          <w:sz w:val="24"/>
          <w:szCs w:val="24"/>
        </w:rPr>
        <w:t xml:space="preserve"> Klaipėdos rajono savivaldybės </w:t>
      </w:r>
      <w:r w:rsidR="007A1BFD">
        <w:rPr>
          <w:sz w:val="24"/>
          <w:szCs w:val="24"/>
        </w:rPr>
        <w:t xml:space="preserve">viešųjų sveikatos priežiūros įstaigų Priekulės ir Paupių pirminės sveikatos priežiūros centrų vyriausiesiems gydytojams bei </w:t>
      </w:r>
      <w:r w:rsidR="005B39B1">
        <w:rPr>
          <w:sz w:val="24"/>
          <w:szCs w:val="24"/>
        </w:rPr>
        <w:t xml:space="preserve">rekomenduoti </w:t>
      </w:r>
      <w:r w:rsidR="007A1BFD">
        <w:rPr>
          <w:sz w:val="24"/>
          <w:szCs w:val="24"/>
        </w:rPr>
        <w:t>UAB „</w:t>
      </w:r>
      <w:proofErr w:type="spellStart"/>
      <w:r w:rsidR="007A1BFD">
        <w:rPr>
          <w:sz w:val="24"/>
          <w:szCs w:val="24"/>
        </w:rPr>
        <w:t>Juritmas</w:t>
      </w:r>
      <w:proofErr w:type="spellEnd"/>
      <w:r w:rsidR="007A1BFD">
        <w:rPr>
          <w:sz w:val="24"/>
          <w:szCs w:val="24"/>
        </w:rPr>
        <w:t>“, UAB „Paslaugų orbita“, UAB „</w:t>
      </w:r>
      <w:proofErr w:type="spellStart"/>
      <w:r w:rsidR="007A1BFD">
        <w:rPr>
          <w:sz w:val="24"/>
          <w:szCs w:val="24"/>
        </w:rPr>
        <w:t>MediCa</w:t>
      </w:r>
      <w:proofErr w:type="spellEnd"/>
      <w:r w:rsidR="007A1BFD">
        <w:rPr>
          <w:sz w:val="24"/>
          <w:szCs w:val="24"/>
        </w:rPr>
        <w:t xml:space="preserve"> klinika“, IĮ R. </w:t>
      </w:r>
      <w:proofErr w:type="spellStart"/>
      <w:r w:rsidR="007A1BFD">
        <w:rPr>
          <w:sz w:val="24"/>
          <w:szCs w:val="24"/>
        </w:rPr>
        <w:t>Dirginčienės</w:t>
      </w:r>
      <w:proofErr w:type="spellEnd"/>
      <w:r w:rsidR="007A1BFD">
        <w:rPr>
          <w:sz w:val="24"/>
          <w:szCs w:val="24"/>
        </w:rPr>
        <w:t xml:space="preserve"> bendrosios praktikos gydytojo kabinet</w:t>
      </w:r>
      <w:r w:rsidR="005B39B1">
        <w:rPr>
          <w:sz w:val="24"/>
          <w:szCs w:val="24"/>
        </w:rPr>
        <w:t>ui,</w:t>
      </w:r>
      <w:r w:rsidR="007A1BFD">
        <w:rPr>
          <w:sz w:val="24"/>
          <w:szCs w:val="24"/>
        </w:rPr>
        <w:t xml:space="preserve"> esant būtinybei, organizuoti laikinųjų tiesiogiai stebimo trumpo gydymo kurso paslaugų teikimą teisės aktų nustatyta tvarka.</w:t>
      </w:r>
    </w:p>
    <w:p w:rsidR="0081319D" w:rsidRDefault="00FE6C0C" w:rsidP="0081319D">
      <w:pPr>
        <w:ind w:firstLine="1296"/>
        <w:jc w:val="both"/>
        <w:rPr>
          <w:sz w:val="24"/>
          <w:szCs w:val="24"/>
        </w:rPr>
      </w:pPr>
      <w:r>
        <w:rPr>
          <w:sz w:val="24"/>
          <w:szCs w:val="24"/>
        </w:rPr>
        <w:t xml:space="preserve">3. </w:t>
      </w:r>
      <w:r w:rsidR="005B39B1">
        <w:rPr>
          <w:sz w:val="24"/>
          <w:szCs w:val="24"/>
        </w:rPr>
        <w:t>Pas</w:t>
      </w:r>
      <w:r>
        <w:rPr>
          <w:sz w:val="24"/>
          <w:szCs w:val="24"/>
        </w:rPr>
        <w:t xml:space="preserve">kelbti šį sprendimą </w:t>
      </w:r>
      <w:r w:rsidR="005B39B1">
        <w:rPr>
          <w:sz w:val="24"/>
          <w:szCs w:val="24"/>
        </w:rPr>
        <w:t>Klaipėdos rajono savivaldybės interneto svetainėje</w:t>
      </w:r>
      <w:r>
        <w:rPr>
          <w:sz w:val="24"/>
          <w:szCs w:val="24"/>
        </w:rPr>
        <w:t>.</w:t>
      </w:r>
    </w:p>
    <w:p w:rsidR="003F6A86" w:rsidRDefault="003F6A86" w:rsidP="0081319D">
      <w:pPr>
        <w:ind w:firstLine="1296"/>
        <w:jc w:val="both"/>
        <w:rPr>
          <w:sz w:val="24"/>
          <w:szCs w:val="24"/>
        </w:rPr>
      </w:pPr>
      <w:r>
        <w:rPr>
          <w:sz w:val="24"/>
          <w:szCs w:val="24"/>
        </w:rPr>
        <w:t>Šis sprendimas per vieną mėnesį nuo jo įteikimo ar pranešimo suinteresuotai šaliai apie viešojo administravimo subjekto veiksmus (atsisakymą atlikti veiksmus) dienos gali būti skundžiamas Klaipėdos rajono savivaldybės visuomeninei administracinių ginčių komisijai (Klaipėdos g. LT-69130 Gargždai) arba Klaipėdos apygardos administraciniam teismui (Galinio pylimo g. 9, LT-91230 Klaipėda) Lietuvos Respublikos administracinių bylų teisenos įstatymo nustatyta tvarka.</w:t>
      </w:r>
    </w:p>
    <w:p w:rsidR="00406385" w:rsidRDefault="00406385" w:rsidP="0081319D">
      <w:pPr>
        <w:ind w:firstLine="1296"/>
        <w:jc w:val="both"/>
        <w:rPr>
          <w:sz w:val="24"/>
          <w:szCs w:val="24"/>
        </w:rPr>
      </w:pPr>
    </w:p>
    <w:p w:rsidR="00406385" w:rsidRDefault="00406385" w:rsidP="0081319D">
      <w:pPr>
        <w:ind w:firstLine="1296"/>
        <w:jc w:val="both"/>
        <w:rPr>
          <w:sz w:val="24"/>
          <w:szCs w:val="24"/>
        </w:rPr>
      </w:pPr>
    </w:p>
    <w:p w:rsidR="00406385" w:rsidRDefault="00406385" w:rsidP="0081319D">
      <w:pPr>
        <w:ind w:firstLine="1296"/>
        <w:jc w:val="both"/>
        <w:rPr>
          <w:sz w:val="24"/>
          <w:szCs w:val="24"/>
        </w:rPr>
      </w:pPr>
    </w:p>
    <w:p w:rsidR="00D87978" w:rsidRPr="007B44A7" w:rsidRDefault="00D87978" w:rsidP="00D87978">
      <w:pPr>
        <w:tabs>
          <w:tab w:val="left" w:pos="9639"/>
          <w:tab w:val="left" w:pos="9720"/>
        </w:tabs>
        <w:spacing w:before="480" w:after="360"/>
        <w:ind w:right="-81"/>
        <w:rPr>
          <w:sz w:val="24"/>
          <w:szCs w:val="24"/>
        </w:rPr>
      </w:pPr>
      <w:r w:rsidRPr="007B44A7">
        <w:rPr>
          <w:rStyle w:val="Pareigos"/>
          <w:caps w:val="0"/>
          <w:szCs w:val="24"/>
        </w:rPr>
        <w:t xml:space="preserve">Savivaldybės </w:t>
      </w:r>
      <w:r w:rsidRPr="007B44A7">
        <w:rPr>
          <w:rStyle w:val="Pareigos"/>
          <w:caps w:val="0"/>
          <w:szCs w:val="24"/>
        </w:rPr>
        <w:fldChar w:fldCharType="begin">
          <w:ffData>
            <w:name w:val="pareigos"/>
            <w:enabled/>
            <w:calcOnExit w:val="0"/>
            <w:textInput>
              <w:default w:val="Savivaldybės meras"/>
              <w:format w:val="Pirmoji didžioji raidė"/>
            </w:textInput>
          </w:ffData>
        </w:fldChar>
      </w:r>
      <w:r w:rsidRPr="007B44A7">
        <w:rPr>
          <w:rStyle w:val="Pareigos"/>
          <w:caps w:val="0"/>
          <w:szCs w:val="24"/>
        </w:rPr>
        <w:instrText xml:space="preserve"> FORMTEXT </w:instrText>
      </w:r>
      <w:r w:rsidRPr="007B44A7">
        <w:rPr>
          <w:rStyle w:val="Pareigos"/>
          <w:caps w:val="0"/>
          <w:szCs w:val="24"/>
        </w:rPr>
      </w:r>
      <w:r w:rsidRPr="007B44A7">
        <w:rPr>
          <w:rStyle w:val="Pareigos"/>
          <w:caps w:val="0"/>
          <w:szCs w:val="24"/>
        </w:rPr>
        <w:fldChar w:fldCharType="separate"/>
      </w:r>
      <w:r w:rsidRPr="007B44A7">
        <w:rPr>
          <w:rStyle w:val="Pareigos"/>
          <w:caps w:val="0"/>
          <w:noProof/>
          <w:szCs w:val="24"/>
        </w:rPr>
        <w:t>meras</w:t>
      </w:r>
      <w:r w:rsidRPr="007B44A7">
        <w:rPr>
          <w:rStyle w:val="Pareigos"/>
          <w:caps w:val="0"/>
          <w:szCs w:val="24"/>
        </w:rPr>
        <w:fldChar w:fldCharType="end"/>
      </w:r>
      <w:r w:rsidRPr="007B44A7">
        <w:rPr>
          <w:rStyle w:val="Pareigos"/>
          <w:szCs w:val="24"/>
        </w:rPr>
        <w:t xml:space="preserve">                                           </w:t>
      </w:r>
      <w:r w:rsidR="00406385">
        <w:rPr>
          <w:rStyle w:val="Pareigos"/>
          <w:szCs w:val="24"/>
        </w:rPr>
        <w:t xml:space="preserve">  </w:t>
      </w:r>
      <w:r w:rsidRPr="007B44A7">
        <w:rPr>
          <w:rStyle w:val="Pareigos"/>
          <w:szCs w:val="24"/>
        </w:rPr>
        <w:t xml:space="preserve">                                              </w:t>
      </w:r>
      <w:r w:rsidR="00406385" w:rsidRPr="00406385">
        <w:rPr>
          <w:sz w:val="24"/>
          <w:szCs w:val="24"/>
        </w:rPr>
        <w:t>Vaclovas Dačkauskas</w:t>
      </w:r>
    </w:p>
    <w:p w:rsidR="00D87978" w:rsidRDefault="00D87978"/>
    <w:sectPr w:rsidR="00D87978" w:rsidSect="0040638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469AD"/>
    <w:multiLevelType w:val="hybridMultilevel"/>
    <w:tmpl w:val="E8DCC3EC"/>
    <w:lvl w:ilvl="0" w:tplc="0F5459A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978"/>
    <w:rsid w:val="0001531C"/>
    <w:rsid w:val="000B60F4"/>
    <w:rsid w:val="00171BB5"/>
    <w:rsid w:val="001D799E"/>
    <w:rsid w:val="00234E45"/>
    <w:rsid w:val="003F6A86"/>
    <w:rsid w:val="00406385"/>
    <w:rsid w:val="00476C3E"/>
    <w:rsid w:val="00502BC2"/>
    <w:rsid w:val="005B39B1"/>
    <w:rsid w:val="007A1BFD"/>
    <w:rsid w:val="0081319D"/>
    <w:rsid w:val="008272BD"/>
    <w:rsid w:val="008B188F"/>
    <w:rsid w:val="00A109C9"/>
    <w:rsid w:val="00B835E5"/>
    <w:rsid w:val="00BD3386"/>
    <w:rsid w:val="00C138CD"/>
    <w:rsid w:val="00C26FB1"/>
    <w:rsid w:val="00C57920"/>
    <w:rsid w:val="00D64134"/>
    <w:rsid w:val="00D848BD"/>
    <w:rsid w:val="00D87978"/>
    <w:rsid w:val="00E707C0"/>
    <w:rsid w:val="00E73760"/>
    <w:rsid w:val="00F815FE"/>
    <w:rsid w:val="00FE6C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63BE8F9"/>
  <w15:chartTrackingRefBased/>
  <w15:docId w15:val="{5CE82246-B1B9-4DE3-80C5-725A62DE3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D87978"/>
    <w:pPr>
      <w:widowControl w:val="0"/>
      <w:autoSpaceDE w:val="0"/>
      <w:autoSpaceDN w:val="0"/>
      <w:adjustRightInd w:val="0"/>
    </w:pPr>
    <w:rPr>
      <w:rFonts w:eastAsia="Calibr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87978"/>
    <w:pPr>
      <w:spacing w:line="360" w:lineRule="auto"/>
      <w:ind w:firstLine="720"/>
      <w:jc w:val="center"/>
    </w:pPr>
    <w:rPr>
      <w:rFonts w:ascii="TimesLT" w:hAnsi="TimesLT"/>
      <w:caps/>
    </w:rPr>
  </w:style>
  <w:style w:type="character" w:customStyle="1" w:styleId="Pareigos">
    <w:name w:val="Pareigos"/>
    <w:rsid w:val="00D87978"/>
    <w:rPr>
      <w:rFonts w:ascii="TimesLT" w:hAnsi="TimesLT"/>
      <w:caps/>
      <w:sz w:val="24"/>
    </w:rPr>
  </w:style>
  <w:style w:type="paragraph" w:styleId="Pagrindiniotekstotrauka">
    <w:name w:val="Body Text Indent"/>
    <w:basedOn w:val="prastasis"/>
    <w:link w:val="PagrindiniotekstotraukaDiagrama"/>
    <w:rsid w:val="00D87978"/>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D87978"/>
    <w:rPr>
      <w:sz w:val="24"/>
      <w:szCs w:val="24"/>
      <w:lang w:val="lt-LT" w:eastAsia="en-US" w:bidi="ar-SA"/>
    </w:rPr>
  </w:style>
  <w:style w:type="paragraph" w:customStyle="1" w:styleId="style6">
    <w:name w:val="style6"/>
    <w:basedOn w:val="prastasis"/>
    <w:rsid w:val="00D87978"/>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E73760"/>
    <w:rPr>
      <w:rFonts w:ascii="Segoe UI" w:hAnsi="Segoe UI" w:cs="Segoe UI"/>
      <w:sz w:val="18"/>
      <w:szCs w:val="18"/>
    </w:rPr>
  </w:style>
  <w:style w:type="character" w:customStyle="1" w:styleId="DebesliotekstasDiagrama">
    <w:name w:val="Debesėlio tekstas Diagrama"/>
    <w:link w:val="Debesliotekstas"/>
    <w:rsid w:val="00E7376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294</Words>
  <Characters>2219</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Silvija Paulienė</cp:lastModifiedBy>
  <cp:revision>5</cp:revision>
  <cp:lastPrinted>2017-12-18T12:29:00Z</cp:lastPrinted>
  <dcterms:created xsi:type="dcterms:W3CDTF">2017-12-19T07:39:00Z</dcterms:created>
  <dcterms:modified xsi:type="dcterms:W3CDTF">2017-12-22T08:06:00Z</dcterms:modified>
</cp:coreProperties>
</file>